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82" w:rsidRDefault="00070882" w:rsidP="00070882">
      <w:pPr>
        <w:rPr>
          <w:b/>
          <w:sz w:val="24"/>
          <w:szCs w:val="24"/>
        </w:rPr>
      </w:pPr>
      <w:r>
        <w:rPr>
          <w:b/>
          <w:sz w:val="24"/>
          <w:szCs w:val="24"/>
        </w:rPr>
        <w:tab/>
      </w:r>
      <w:r>
        <w:rPr>
          <w:b/>
          <w:sz w:val="24"/>
          <w:szCs w:val="24"/>
        </w:rPr>
        <w:tab/>
      </w:r>
    </w:p>
    <w:p w:rsidR="004412E1" w:rsidRPr="00656D04" w:rsidRDefault="00825BB0">
      <w:pPr>
        <w:rPr>
          <w:b/>
          <w:sz w:val="24"/>
          <w:szCs w:val="24"/>
        </w:rPr>
      </w:pPr>
      <w:r w:rsidRPr="00656D04">
        <w:rPr>
          <w:b/>
          <w:sz w:val="24"/>
          <w:szCs w:val="24"/>
        </w:rPr>
        <w:t>Nos motivations </w:t>
      </w:r>
    </w:p>
    <w:p w:rsidR="00825BB0" w:rsidRPr="00656D04" w:rsidRDefault="00825BB0">
      <w:pPr>
        <w:rPr>
          <w:b/>
          <w:i/>
          <w:sz w:val="20"/>
          <w:szCs w:val="20"/>
        </w:rPr>
      </w:pPr>
      <w:r w:rsidRPr="00656D04">
        <w:rPr>
          <w:b/>
          <w:i/>
          <w:sz w:val="20"/>
          <w:szCs w:val="20"/>
        </w:rPr>
        <w:t>Aider un enfant à construire son avenir</w:t>
      </w:r>
      <w:r w:rsidR="001B68C9" w:rsidRPr="00656D04">
        <w:rPr>
          <w:b/>
          <w:i/>
          <w:sz w:val="20"/>
          <w:szCs w:val="20"/>
        </w:rPr>
        <w:tab/>
      </w:r>
    </w:p>
    <w:p w:rsidR="00931340" w:rsidRPr="00656D04" w:rsidRDefault="00177618" w:rsidP="00AA65D8">
      <w:pPr>
        <w:jc w:val="both"/>
      </w:pPr>
      <w:r w:rsidRPr="00656D04">
        <w:tab/>
      </w:r>
      <w:r w:rsidR="001B68C9" w:rsidRPr="00656D04">
        <w:t>Nés dans un pays pauvre ou dans un pays en voie de développement trop d’enfants malnutris, sans soins ni éducation ont peu d’espoir d’avoir un  avenir meilleur. Lire, écrire est indispensable pour pouvoir s’</w:t>
      </w:r>
      <w:r w:rsidR="009709C3" w:rsidRPr="00656D04">
        <w:t>insérer dans une société</w:t>
      </w:r>
      <w:r w:rsidR="00931340" w:rsidRPr="00656D04">
        <w:t xml:space="preserve"> en évolution</w:t>
      </w:r>
      <w:r w:rsidR="009709C3" w:rsidRPr="00656D04">
        <w:t>.</w:t>
      </w:r>
      <w:r w:rsidR="008106FC">
        <w:t xml:space="preserve"> </w:t>
      </w:r>
      <w:r w:rsidR="009709C3" w:rsidRPr="00656D04">
        <w:t>L’aide sur place est le moyen d’aider des enfants à se construire, que ces enfants soient dans leur f</w:t>
      </w:r>
      <w:r w:rsidRPr="00656D04">
        <w:t>amille ou dans des institutions</w:t>
      </w:r>
      <w:r w:rsidRPr="00656D04">
        <w:rPr>
          <w:b/>
        </w:rPr>
        <w:t xml:space="preserve">. </w:t>
      </w:r>
      <w:r w:rsidRPr="00DA15F2">
        <w:t>Assurer le développement de l’enfant au sein de sa famille et de son proche environnement, est la façon la plus efficace de lui garantir un avenir</w:t>
      </w:r>
      <w:r w:rsidRPr="00FF1515">
        <w:t>.</w:t>
      </w:r>
      <w:r w:rsidR="00DA15F2" w:rsidRPr="00FF1515">
        <w:t xml:space="preserve"> Les </w:t>
      </w:r>
      <w:r w:rsidR="00315C6F">
        <w:t xml:space="preserve">membres de l’équipe qui </w:t>
      </w:r>
      <w:r w:rsidR="00315C6F" w:rsidRPr="007308E5">
        <w:t>ont créé</w:t>
      </w:r>
      <w:r w:rsidR="00DA15F2" w:rsidRPr="00FF1515">
        <w:t xml:space="preserve"> l’association</w:t>
      </w:r>
      <w:r w:rsidR="00DA15F2">
        <w:rPr>
          <w:b/>
        </w:rPr>
        <w:t xml:space="preserve"> </w:t>
      </w:r>
      <w:r w:rsidR="006F4E0B" w:rsidRPr="00656D04">
        <w:t xml:space="preserve"> adhèrent pleinement à l’esprit de la Fédération des Rayo</w:t>
      </w:r>
      <w:r w:rsidR="00CA4C18" w:rsidRPr="00656D04">
        <w:t>ns de Soleil  de l’Enfance et font leur l’expression de Madame le Docteur Lemire « </w:t>
      </w:r>
      <w:r w:rsidR="00CA4C18" w:rsidRPr="00656D04">
        <w:rPr>
          <w:b/>
        </w:rPr>
        <w:t>Laissons les grandir chez eux</w:t>
      </w:r>
      <w:r w:rsidR="00CA4C18" w:rsidRPr="00656D04">
        <w:t> »</w:t>
      </w:r>
      <w:r w:rsidR="00931340" w:rsidRPr="00656D04">
        <w:t xml:space="preserve"> dans le respect de la convention international</w:t>
      </w:r>
      <w:r w:rsidR="00E95EEB">
        <w:t>e</w:t>
      </w:r>
      <w:r w:rsidR="00931340" w:rsidRPr="00656D04">
        <w:t xml:space="preserve"> des droits de l’Enfant </w:t>
      </w:r>
      <w:r w:rsidR="00A774ED" w:rsidRPr="00656D04">
        <w:t>de l’ONU du 20</w:t>
      </w:r>
      <w:r w:rsidR="00E95EEB">
        <w:t xml:space="preserve"> </w:t>
      </w:r>
      <w:r w:rsidR="00931340" w:rsidRPr="00656D04">
        <w:t>novembre</w:t>
      </w:r>
      <w:r w:rsidR="00A774ED" w:rsidRPr="00656D04">
        <w:t xml:space="preserve"> 1989.</w:t>
      </w:r>
    </w:p>
    <w:p w:rsidR="008B089F" w:rsidRPr="00656D04" w:rsidRDefault="008B089F">
      <w:pPr>
        <w:rPr>
          <w:b/>
          <w:sz w:val="24"/>
          <w:szCs w:val="24"/>
        </w:rPr>
      </w:pPr>
    </w:p>
    <w:p w:rsidR="00825BB0" w:rsidRPr="00656D04" w:rsidRDefault="004412E1">
      <w:pPr>
        <w:rPr>
          <w:b/>
          <w:sz w:val="24"/>
          <w:szCs w:val="24"/>
        </w:rPr>
      </w:pPr>
      <w:r w:rsidRPr="00656D04">
        <w:rPr>
          <w:b/>
          <w:sz w:val="24"/>
          <w:szCs w:val="24"/>
        </w:rPr>
        <w:t>Nos actions</w:t>
      </w:r>
    </w:p>
    <w:p w:rsidR="00825BB0" w:rsidRPr="00656D04" w:rsidRDefault="00825BB0">
      <w:pPr>
        <w:rPr>
          <w:b/>
          <w:i/>
          <w:sz w:val="20"/>
          <w:szCs w:val="20"/>
        </w:rPr>
      </w:pPr>
      <w:r w:rsidRPr="00656D04">
        <w:rPr>
          <w:b/>
          <w:i/>
          <w:sz w:val="20"/>
          <w:szCs w:val="20"/>
        </w:rPr>
        <w:t>Adapter nos act</w:t>
      </w:r>
      <w:r w:rsidR="004412E1" w:rsidRPr="00656D04">
        <w:rPr>
          <w:b/>
          <w:i/>
          <w:sz w:val="20"/>
          <w:szCs w:val="20"/>
        </w:rPr>
        <w:t>ions aux lieux et environnement</w:t>
      </w:r>
    </w:p>
    <w:p w:rsidR="00825BB0" w:rsidRPr="00656D04" w:rsidRDefault="00825BB0" w:rsidP="004412E1">
      <w:pPr>
        <w:spacing w:after="0"/>
      </w:pPr>
      <w:r w:rsidRPr="00656D04">
        <w:tab/>
        <w:t xml:space="preserve">Selon les </w:t>
      </w:r>
      <w:r w:rsidR="00CA4C18" w:rsidRPr="006952B7">
        <w:t>pays</w:t>
      </w:r>
      <w:r w:rsidR="00CA4C18" w:rsidRPr="00656D04">
        <w:rPr>
          <w:i/>
        </w:rPr>
        <w:t xml:space="preserve"> </w:t>
      </w:r>
      <w:r w:rsidRPr="00656D04">
        <w:t>où nous apportons de l’aide</w:t>
      </w:r>
      <w:r w:rsidR="00CA4C18" w:rsidRPr="00656D04">
        <w:t>, en fonction des réalités locales</w:t>
      </w:r>
      <w:r w:rsidR="00DC037C" w:rsidRPr="00656D04">
        <w:rPr>
          <w:i/>
        </w:rPr>
        <w:t>,</w:t>
      </w:r>
      <w:r w:rsidRPr="00656D04">
        <w:t xml:space="preserve"> </w:t>
      </w:r>
      <w:r w:rsidR="0020666B" w:rsidRPr="00656D04">
        <w:t>celle-ci prend</w:t>
      </w:r>
      <w:r w:rsidRPr="00656D04">
        <w:t xml:space="preserve"> </w:t>
      </w:r>
      <w:r w:rsidR="0020666B" w:rsidRPr="00656D04">
        <w:t xml:space="preserve">des </w:t>
      </w:r>
      <w:r w:rsidRPr="00656D04">
        <w:t>forme</w:t>
      </w:r>
      <w:r w:rsidR="0020666B" w:rsidRPr="00656D04">
        <w:t>s</w:t>
      </w:r>
      <w:r w:rsidRPr="00656D04">
        <w:t xml:space="preserve"> différente</w:t>
      </w:r>
      <w:r w:rsidR="0020666B" w:rsidRPr="00656D04">
        <w:t>s</w:t>
      </w:r>
      <w:r w:rsidRPr="00656D04">
        <w:t>:</w:t>
      </w:r>
    </w:p>
    <w:p w:rsidR="00FE1F11" w:rsidRPr="00656D04" w:rsidRDefault="00FE1F11" w:rsidP="004412E1">
      <w:pPr>
        <w:spacing w:after="0"/>
      </w:pPr>
    </w:p>
    <w:p w:rsidR="00825BB0" w:rsidRDefault="00FE1F11" w:rsidP="00B569C5">
      <w:pPr>
        <w:spacing w:after="0"/>
        <w:jc w:val="both"/>
      </w:pPr>
      <w:r w:rsidRPr="00656D04">
        <w:tab/>
      </w:r>
      <w:r w:rsidR="00B569C5" w:rsidRPr="00656D04">
        <w:rPr>
          <w:b/>
        </w:rPr>
        <w:t>Parrainage individuel</w:t>
      </w:r>
      <w:r w:rsidR="00B569C5" w:rsidRPr="00656D04">
        <w:t xml:space="preserve"> : </w:t>
      </w:r>
      <w:r w:rsidR="0020666B" w:rsidRPr="00656D04">
        <w:t xml:space="preserve">Aide à un enfant nommé sous forme de parrainage personnalisé, l’enfant (voir l’étudiant) pouvant </w:t>
      </w:r>
      <w:r w:rsidR="004412E1" w:rsidRPr="00656D04">
        <w:t xml:space="preserve">soit </w:t>
      </w:r>
      <w:r w:rsidR="0020666B" w:rsidRPr="00656D04">
        <w:t>vi</w:t>
      </w:r>
      <w:r w:rsidR="00E95EEB">
        <w:t>vre au sein de sa famille, soit vivre</w:t>
      </w:r>
      <w:r w:rsidR="004412E1" w:rsidRPr="00656D04">
        <w:t xml:space="preserve"> d</w:t>
      </w:r>
      <w:r w:rsidR="0020666B" w:rsidRPr="00656D04">
        <w:t>ans une institution</w:t>
      </w:r>
      <w:r w:rsidR="00004708" w:rsidRPr="00656D04">
        <w:t>.</w:t>
      </w:r>
      <w:r w:rsidR="007A2E37" w:rsidRPr="00656D04">
        <w:t xml:space="preserve"> </w:t>
      </w:r>
      <w:r w:rsidR="00EE145D" w:rsidRPr="00656D04">
        <w:t>Pour r</w:t>
      </w:r>
      <w:r w:rsidRPr="00656D04">
        <w:t>épondre aux besoins essentiels des enfants afin d’assurer l’épanouissement de leur personnalité, favoriser le développement de leurs dons  et aptitudes dans leur milieu familial et socia</w:t>
      </w:r>
      <w:r w:rsidR="0028658E">
        <w:t>l</w:t>
      </w:r>
      <w:r w:rsidR="005E5CD4" w:rsidRPr="00656D04">
        <w:t>.</w:t>
      </w:r>
    </w:p>
    <w:p w:rsidR="00E43029" w:rsidRPr="00656D04" w:rsidRDefault="00FE1F11" w:rsidP="00332D29">
      <w:pPr>
        <w:spacing w:after="0"/>
        <w:jc w:val="both"/>
      </w:pPr>
      <w:r w:rsidRPr="00656D04">
        <w:tab/>
      </w:r>
      <w:r w:rsidR="00B569C5" w:rsidRPr="00656D04">
        <w:rPr>
          <w:b/>
        </w:rPr>
        <w:t>Parrainage collectif</w:t>
      </w:r>
      <w:r w:rsidR="00B569C5" w:rsidRPr="00656D04">
        <w:t xml:space="preserve"> : </w:t>
      </w:r>
      <w:r w:rsidR="008B089F" w:rsidRPr="00656D04">
        <w:t>Aide régulière et définie à une structure locale</w:t>
      </w:r>
      <w:r w:rsidR="00E95EEB">
        <w:t xml:space="preserve"> partenaire</w:t>
      </w:r>
      <w:r w:rsidR="008B089F" w:rsidRPr="00656D04">
        <w:t xml:space="preserve">. Un </w:t>
      </w:r>
      <w:r w:rsidR="00DC037C" w:rsidRPr="00656D04">
        <w:t>soutien équivalent</w:t>
      </w:r>
      <w:r w:rsidR="00393135" w:rsidRPr="00656D04">
        <w:t xml:space="preserve"> à tous les enfants</w:t>
      </w:r>
      <w:r w:rsidR="00DC037C" w:rsidRPr="00656D04">
        <w:t>, sans en privilégier aucun</w:t>
      </w:r>
      <w:r w:rsidR="00393135" w:rsidRPr="00656D04">
        <w:t>, c’est la formule la mieux adaptée pour répondre aux besoins des populations les plus déshéritées</w:t>
      </w:r>
      <w:r w:rsidR="00315C6F">
        <w:t>. Dans ce cadre</w:t>
      </w:r>
      <w:r w:rsidR="00315C6F" w:rsidRPr="00315C6F">
        <w:rPr>
          <w:highlight w:val="yellow"/>
        </w:rPr>
        <w:t>,</w:t>
      </w:r>
      <w:r w:rsidR="00315C6F">
        <w:t xml:space="preserve"> </w:t>
      </w:r>
      <w:r w:rsidR="00070882">
        <w:t xml:space="preserve">l’Association apporte son soutien à différentes structures au Vietnam et en Inde. </w:t>
      </w:r>
    </w:p>
    <w:p w:rsidR="005E5CD4" w:rsidRPr="00656D04" w:rsidRDefault="008B089F" w:rsidP="00A24FCC">
      <w:pPr>
        <w:spacing w:after="0"/>
        <w:jc w:val="both"/>
      </w:pPr>
      <w:r w:rsidRPr="00656D04">
        <w:tab/>
      </w:r>
      <w:r w:rsidR="00EE145D" w:rsidRPr="00E95EEB">
        <w:rPr>
          <w:b/>
        </w:rPr>
        <w:t>Aides ponctuelles</w:t>
      </w:r>
      <w:r w:rsidRPr="00656D04">
        <w:t xml:space="preserve">  </w:t>
      </w:r>
      <w:r w:rsidR="00EE145D" w:rsidRPr="00656D04">
        <w:t xml:space="preserve"> pour </w:t>
      </w:r>
      <w:r w:rsidRPr="00656D04">
        <w:t>des rénovations, création de lieux où sont accueillis des enfants (école,</w:t>
      </w:r>
      <w:r w:rsidR="005E5CD4" w:rsidRPr="00656D04">
        <w:t xml:space="preserve"> orphelinat, centre de soins….)</w:t>
      </w:r>
    </w:p>
    <w:p w:rsidR="00E95EEB" w:rsidRDefault="00FE1F11" w:rsidP="005D5CD5">
      <w:pPr>
        <w:spacing w:after="0"/>
        <w:jc w:val="both"/>
        <w:rPr>
          <w:b/>
          <w:sz w:val="24"/>
          <w:szCs w:val="24"/>
        </w:rPr>
      </w:pPr>
      <w:r w:rsidRPr="00656D04">
        <w:tab/>
      </w:r>
      <w:r w:rsidR="009C0ED8" w:rsidRPr="00656D04">
        <w:t xml:space="preserve">Participation à des projets initiés par </w:t>
      </w:r>
      <w:r w:rsidR="00E95EEB">
        <w:t xml:space="preserve">les structures locales partenaires </w:t>
      </w:r>
      <w:r w:rsidR="004412E1" w:rsidRPr="00656D04">
        <w:t>qui permettront à des</w:t>
      </w:r>
      <w:r w:rsidR="009C0ED8" w:rsidRPr="00656D04">
        <w:t xml:space="preserve"> enfants</w:t>
      </w:r>
      <w:r w:rsidR="004412E1" w:rsidRPr="00656D04">
        <w:t xml:space="preserve"> </w:t>
      </w:r>
      <w:r w:rsidR="00E43029" w:rsidRPr="00656D04">
        <w:t xml:space="preserve">de mieux vivre au quotidien, </w:t>
      </w:r>
      <w:r w:rsidR="008B089F" w:rsidRPr="00656D04">
        <w:t>d’acquérir des connaissances</w:t>
      </w:r>
      <w:r w:rsidR="005E5CD4" w:rsidRPr="00656D04">
        <w:t xml:space="preserve"> dans le cadre de </w:t>
      </w:r>
      <w:r w:rsidR="00EB5AF6" w:rsidRPr="00656D04">
        <w:t>programme</w:t>
      </w:r>
      <w:r w:rsidR="005E5CD4" w:rsidRPr="00656D04">
        <w:t>s</w:t>
      </w:r>
      <w:r w:rsidR="00EB5AF6" w:rsidRPr="00656D04">
        <w:t xml:space="preserve"> de développement global centré sur l’éducation qui permet d’améliorer concrètement les conditions de vie des enfants</w:t>
      </w:r>
      <w:r w:rsidR="00E95EEB">
        <w:t>.</w:t>
      </w:r>
      <w:r w:rsidR="00701B1F" w:rsidRPr="00656D04">
        <w:tab/>
      </w:r>
    </w:p>
    <w:p w:rsidR="00E95EEB" w:rsidRDefault="00E95EEB" w:rsidP="004412E1">
      <w:pPr>
        <w:spacing w:after="0"/>
        <w:rPr>
          <w:b/>
          <w:sz w:val="24"/>
          <w:szCs w:val="24"/>
        </w:rPr>
      </w:pPr>
    </w:p>
    <w:p w:rsidR="00916A73" w:rsidRPr="00656D04" w:rsidRDefault="004412E1" w:rsidP="004412E1">
      <w:pPr>
        <w:spacing w:after="0"/>
        <w:rPr>
          <w:b/>
          <w:sz w:val="24"/>
          <w:szCs w:val="24"/>
        </w:rPr>
      </w:pPr>
      <w:r w:rsidRPr="00656D04">
        <w:rPr>
          <w:b/>
          <w:sz w:val="24"/>
          <w:szCs w:val="24"/>
        </w:rPr>
        <w:t>N</w:t>
      </w:r>
      <w:r w:rsidRPr="007308E5">
        <w:rPr>
          <w:b/>
          <w:sz w:val="24"/>
          <w:szCs w:val="24"/>
        </w:rPr>
        <w:t>os moyens</w:t>
      </w:r>
      <w:r w:rsidR="00916A73" w:rsidRPr="00656D04">
        <w:rPr>
          <w:b/>
          <w:sz w:val="24"/>
          <w:szCs w:val="24"/>
        </w:rPr>
        <w:t xml:space="preserve"> </w:t>
      </w:r>
    </w:p>
    <w:p w:rsidR="00C91908" w:rsidRDefault="00C91908" w:rsidP="004412E1">
      <w:pPr>
        <w:spacing w:after="0"/>
        <w:rPr>
          <w:b/>
          <w:i/>
          <w:sz w:val="20"/>
          <w:szCs w:val="20"/>
        </w:rPr>
      </w:pPr>
      <w:r w:rsidRPr="007308E5">
        <w:rPr>
          <w:b/>
          <w:i/>
          <w:sz w:val="20"/>
          <w:szCs w:val="20"/>
        </w:rPr>
        <w:t>Constituer une équipe de bénévoles</w:t>
      </w:r>
      <w:r w:rsidR="00A24FCC">
        <w:rPr>
          <w:b/>
          <w:i/>
          <w:sz w:val="20"/>
          <w:szCs w:val="20"/>
        </w:rPr>
        <w:t> </w:t>
      </w:r>
    </w:p>
    <w:p w:rsidR="00E95EEB" w:rsidRPr="00656D04" w:rsidRDefault="00E95EEB" w:rsidP="004412E1">
      <w:pPr>
        <w:spacing w:after="0"/>
        <w:rPr>
          <w:b/>
          <w:i/>
          <w:sz w:val="20"/>
          <w:szCs w:val="20"/>
        </w:rPr>
      </w:pPr>
    </w:p>
    <w:p w:rsidR="00844CF2" w:rsidRPr="00656D04" w:rsidRDefault="00897017" w:rsidP="005D5CD5">
      <w:pPr>
        <w:pStyle w:val="Paragraphedeliste"/>
        <w:numPr>
          <w:ilvl w:val="0"/>
          <w:numId w:val="2"/>
        </w:numPr>
        <w:spacing w:after="0"/>
        <w:jc w:val="both"/>
      </w:pPr>
      <w:r w:rsidRPr="00656D04">
        <w:t>Suivre des</w:t>
      </w:r>
      <w:r w:rsidR="00C91908" w:rsidRPr="00656D04">
        <w:t xml:space="preserve"> parrainages nécessite l’implication de bénévoles afin d’assurer un lien permanent avec les correspondants locaux</w:t>
      </w:r>
      <w:r w:rsidR="006119A2" w:rsidRPr="00656D04">
        <w:t xml:space="preserve"> et les parrains et marraines.</w:t>
      </w:r>
      <w:r w:rsidR="00C91908" w:rsidRPr="00656D04">
        <w:t xml:space="preserve"> </w:t>
      </w:r>
      <w:r w:rsidR="00844CF2" w:rsidRPr="00656D04">
        <w:t xml:space="preserve">Pour chaque pays, un responsable sera secondé par une personne qui devra être suffisamment </w:t>
      </w:r>
      <w:r w:rsidR="00844CF2" w:rsidRPr="00656D04">
        <w:lastRenderedPageBreak/>
        <w:t>formée pour le remplacer en cas d’absence. Dans la mesure où chacun des responsables travaille à domicile, il est nécessaire de se doter des moyens pour communiquer en interne en privilégiant le</w:t>
      </w:r>
      <w:r w:rsidR="00F72491" w:rsidRPr="00656D04">
        <w:t>s</w:t>
      </w:r>
      <w:r w:rsidR="00844CF2" w:rsidRPr="00656D04">
        <w:t xml:space="preserve"> même</w:t>
      </w:r>
      <w:r w:rsidR="00F72491" w:rsidRPr="00656D04">
        <w:t>s</w:t>
      </w:r>
      <w:r w:rsidR="00844CF2" w:rsidRPr="00656D04">
        <w:t xml:space="preserve"> </w:t>
      </w:r>
      <w:r w:rsidR="00F72491" w:rsidRPr="00656D04">
        <w:t xml:space="preserve">logiciels </w:t>
      </w:r>
      <w:r w:rsidR="00844CF2" w:rsidRPr="00656D04">
        <w:t>informatique</w:t>
      </w:r>
      <w:r w:rsidR="00F72491" w:rsidRPr="00656D04">
        <w:t>s</w:t>
      </w:r>
      <w:r w:rsidR="00844CF2" w:rsidRPr="00656D04">
        <w:t xml:space="preserve"> (</w:t>
      </w:r>
      <w:r w:rsidR="00BE5754" w:rsidRPr="00656D04">
        <w:t>utilisation de Word,</w:t>
      </w:r>
      <w:r w:rsidR="00844CF2" w:rsidRPr="00656D04">
        <w:t xml:space="preserve"> Excel</w:t>
      </w:r>
      <w:r w:rsidR="00BE5754" w:rsidRPr="00656D04">
        <w:t>,…</w:t>
      </w:r>
      <w:r w:rsidR="00844CF2" w:rsidRPr="00656D04">
        <w:t>).</w:t>
      </w:r>
    </w:p>
    <w:p w:rsidR="00C91908" w:rsidRPr="00656D04" w:rsidRDefault="00C91908" w:rsidP="005D5CD5">
      <w:pPr>
        <w:pStyle w:val="Paragraphedeliste"/>
        <w:numPr>
          <w:ilvl w:val="0"/>
          <w:numId w:val="2"/>
        </w:numPr>
        <w:spacing w:after="0"/>
        <w:jc w:val="both"/>
      </w:pPr>
      <w:r w:rsidRPr="00656D04">
        <w:t>Constituer au cours du temps un groupe de bénévoles motivés qui  pourraient dans leur région mettre en place des animations pour soutenir un projet déterminé</w:t>
      </w:r>
      <w:r w:rsidR="007E0167" w:rsidRPr="00656D04">
        <w:t xml:space="preserve"> et </w:t>
      </w:r>
      <w:r w:rsidRPr="00656D04">
        <w:t>collecter les fonds</w:t>
      </w:r>
      <w:r w:rsidR="007E0167" w:rsidRPr="00656D04">
        <w:t xml:space="preserve"> nécessaires à sa réalisation</w:t>
      </w:r>
      <w:r w:rsidRPr="00656D04">
        <w:t>.</w:t>
      </w:r>
    </w:p>
    <w:p w:rsidR="00844CF2" w:rsidRPr="00656D04" w:rsidRDefault="00844CF2" w:rsidP="004412E1">
      <w:pPr>
        <w:spacing w:after="0"/>
      </w:pPr>
    </w:p>
    <w:p w:rsidR="009F78A9" w:rsidRPr="00656D04" w:rsidRDefault="00C91908" w:rsidP="004412E1">
      <w:pPr>
        <w:spacing w:after="0"/>
        <w:rPr>
          <w:b/>
          <w:i/>
          <w:sz w:val="20"/>
          <w:szCs w:val="20"/>
        </w:rPr>
      </w:pPr>
      <w:r w:rsidRPr="006632AB">
        <w:rPr>
          <w:b/>
          <w:i/>
          <w:sz w:val="20"/>
          <w:szCs w:val="20"/>
        </w:rPr>
        <w:t xml:space="preserve">Collecter </w:t>
      </w:r>
      <w:r w:rsidR="009F78A9" w:rsidRPr="006632AB">
        <w:rPr>
          <w:b/>
          <w:i/>
          <w:sz w:val="20"/>
          <w:szCs w:val="20"/>
        </w:rPr>
        <w:t>les fonds nécessaires pour financer nos actions</w:t>
      </w:r>
    </w:p>
    <w:p w:rsidR="003061A1" w:rsidRPr="007308E5" w:rsidRDefault="003061A1" w:rsidP="005D5CD5">
      <w:pPr>
        <w:pStyle w:val="Paragraphedeliste"/>
        <w:numPr>
          <w:ilvl w:val="0"/>
          <w:numId w:val="2"/>
        </w:numPr>
        <w:spacing w:after="0"/>
        <w:jc w:val="both"/>
      </w:pPr>
      <w:r w:rsidRPr="007308E5">
        <w:t>Rechercher des adhérents</w:t>
      </w:r>
      <w:r w:rsidR="00A24FCC" w:rsidRPr="007308E5">
        <w:t> ;</w:t>
      </w:r>
    </w:p>
    <w:p w:rsidR="009F78A9" w:rsidRPr="007308E5" w:rsidRDefault="00897017" w:rsidP="005D5CD5">
      <w:pPr>
        <w:pStyle w:val="Paragraphedeliste"/>
        <w:numPr>
          <w:ilvl w:val="0"/>
          <w:numId w:val="2"/>
        </w:numPr>
        <w:spacing w:after="0"/>
        <w:jc w:val="both"/>
      </w:pPr>
      <w:r w:rsidRPr="007308E5">
        <w:t xml:space="preserve">Trouver des </w:t>
      </w:r>
      <w:r w:rsidR="009F78A9" w:rsidRPr="007308E5">
        <w:t xml:space="preserve">parrains et marraines qui </w:t>
      </w:r>
      <w:r w:rsidR="00E43029" w:rsidRPr="007308E5">
        <w:t xml:space="preserve">s’engagent à verser régulièrement </w:t>
      </w:r>
      <w:r w:rsidR="009F78A9" w:rsidRPr="007308E5">
        <w:t>une somme préalablement déterminée</w:t>
      </w:r>
      <w:r w:rsidR="002C4F20" w:rsidRPr="007308E5">
        <w:t>.</w:t>
      </w:r>
      <w:r w:rsidR="00EE145D" w:rsidRPr="007308E5">
        <w:t xml:space="preserve"> Sur la somme perçue</w:t>
      </w:r>
      <w:r w:rsidRPr="007308E5">
        <w:t>,</w:t>
      </w:r>
      <w:r w:rsidR="00EE145D" w:rsidRPr="007308E5">
        <w:t xml:space="preserve"> une somme minime sera retenue pour assurer les frais administratifs</w:t>
      </w:r>
      <w:r w:rsidR="00A24FCC" w:rsidRPr="007308E5">
        <w:t> ;</w:t>
      </w:r>
    </w:p>
    <w:p w:rsidR="002C4F20" w:rsidRPr="007308E5" w:rsidRDefault="00897017" w:rsidP="005D5CD5">
      <w:pPr>
        <w:pStyle w:val="Paragraphedeliste"/>
        <w:numPr>
          <w:ilvl w:val="0"/>
          <w:numId w:val="2"/>
        </w:numPr>
        <w:spacing w:after="0"/>
        <w:jc w:val="both"/>
      </w:pPr>
      <w:r w:rsidRPr="007308E5">
        <w:t>Collecter des fonds pour financer des a</w:t>
      </w:r>
      <w:r w:rsidR="002C4F20" w:rsidRPr="007308E5">
        <w:t xml:space="preserve">ctions ponctuelles et </w:t>
      </w:r>
      <w:r w:rsidRPr="007308E5">
        <w:t xml:space="preserve">des </w:t>
      </w:r>
      <w:r w:rsidR="002C4F20" w:rsidRPr="007308E5">
        <w:t xml:space="preserve">projets </w:t>
      </w:r>
      <w:r w:rsidRPr="007308E5">
        <w:t>(</w:t>
      </w:r>
      <w:r w:rsidR="002C4F20" w:rsidRPr="007308E5">
        <w:t>dons, bénéfices de différentes manifestations telles que ventes, spectacles</w:t>
      </w:r>
      <w:r w:rsidR="008B4340" w:rsidRPr="007308E5">
        <w:t>, vide grenier</w:t>
      </w:r>
      <w:r w:rsidR="002C4F20" w:rsidRPr="007308E5">
        <w:t>…</w:t>
      </w:r>
      <w:r w:rsidRPr="007308E5">
        <w:t>)</w:t>
      </w:r>
      <w:r w:rsidR="00A24FCC" w:rsidRPr="007308E5">
        <w:t> ;</w:t>
      </w:r>
    </w:p>
    <w:p w:rsidR="00825BB0" w:rsidRPr="007308E5" w:rsidRDefault="003B6516" w:rsidP="005D5CD5">
      <w:pPr>
        <w:pStyle w:val="Paragraphedeliste"/>
        <w:numPr>
          <w:ilvl w:val="0"/>
          <w:numId w:val="2"/>
        </w:numPr>
        <w:spacing w:after="0"/>
        <w:jc w:val="both"/>
      </w:pPr>
      <w:r w:rsidRPr="007308E5">
        <w:t>Démarche</w:t>
      </w:r>
      <w:r w:rsidR="00897017" w:rsidRPr="007308E5">
        <w:t>r des</w:t>
      </w:r>
      <w:r w:rsidRPr="007308E5">
        <w:t xml:space="preserve"> ent</w:t>
      </w:r>
      <w:r w:rsidR="00916A73" w:rsidRPr="007308E5">
        <w:t>reprises pour des opérations de « </w:t>
      </w:r>
      <w:r w:rsidR="003061A1" w:rsidRPr="007308E5">
        <w:t>mécénat</w:t>
      </w:r>
      <w:r w:rsidR="00916A73" w:rsidRPr="007308E5">
        <w:t> » d’un projet déterminé.</w:t>
      </w:r>
    </w:p>
    <w:p w:rsidR="00BB50A2" w:rsidRPr="007308E5" w:rsidRDefault="00BB50A2" w:rsidP="003B6516">
      <w:pPr>
        <w:spacing w:after="0"/>
      </w:pPr>
    </w:p>
    <w:p w:rsidR="00004708" w:rsidRPr="007308E5" w:rsidRDefault="007E0167" w:rsidP="003B6516">
      <w:pPr>
        <w:spacing w:after="0"/>
        <w:rPr>
          <w:b/>
          <w:i/>
          <w:sz w:val="20"/>
          <w:szCs w:val="20"/>
        </w:rPr>
      </w:pPr>
      <w:r w:rsidRPr="007308E5">
        <w:rPr>
          <w:b/>
          <w:i/>
          <w:sz w:val="20"/>
          <w:szCs w:val="20"/>
        </w:rPr>
        <w:t>Communiquer sur nos actions</w:t>
      </w:r>
    </w:p>
    <w:p w:rsidR="0079549E" w:rsidRPr="007308E5" w:rsidRDefault="00844CF2" w:rsidP="000250E7">
      <w:pPr>
        <w:pStyle w:val="Paragraphedeliste"/>
        <w:numPr>
          <w:ilvl w:val="0"/>
          <w:numId w:val="2"/>
        </w:numPr>
        <w:spacing w:after="0"/>
        <w:ind w:left="1134" w:hanging="425"/>
        <w:jc w:val="both"/>
      </w:pPr>
      <w:r w:rsidRPr="007308E5">
        <w:t>Edition d’une plaquette, à distribuer lors des manifestations de la Fédération (Rencontre de Saint Mandé</w:t>
      </w:r>
      <w:r w:rsidR="00505EAA" w:rsidRPr="007308E5">
        <w:t xml:space="preserve">, organisée par les Amis de Rayons de Soleil et de l’Enfance </w:t>
      </w:r>
      <w:r w:rsidRPr="007308E5">
        <w:t xml:space="preserve">….) , à déposer à </w:t>
      </w:r>
      <w:r w:rsidR="00473AB6" w:rsidRPr="007308E5">
        <w:t>la Maison des Associations de St</w:t>
      </w:r>
      <w:r w:rsidR="005D5CD5" w:rsidRPr="007308E5">
        <w:t xml:space="preserve"> Germain en Laye</w:t>
      </w:r>
      <w:r w:rsidR="00A61CC5" w:rsidRPr="007308E5">
        <w:t xml:space="preserve"> et à la Maison de la Vie Associative à Reims</w:t>
      </w:r>
      <w:r w:rsidR="005D5CD5" w:rsidRPr="007308E5">
        <w:t>.</w:t>
      </w:r>
      <w:r w:rsidRPr="007308E5">
        <w:t xml:space="preserve"> Diffusion par chaque membre du C.A. et bénévoles dans son environnement</w:t>
      </w:r>
      <w:r w:rsidR="00A24FCC" w:rsidRPr="007308E5">
        <w:t> ;</w:t>
      </w:r>
    </w:p>
    <w:p w:rsidR="000250E7" w:rsidRPr="007308E5" w:rsidRDefault="00102434" w:rsidP="000250E7">
      <w:pPr>
        <w:pStyle w:val="Paragraphedeliste"/>
        <w:numPr>
          <w:ilvl w:val="0"/>
          <w:numId w:val="2"/>
        </w:numPr>
        <w:spacing w:after="0"/>
        <w:ind w:left="1134" w:hanging="425"/>
        <w:jc w:val="both"/>
      </w:pPr>
      <w:r w:rsidRPr="007308E5">
        <w:t>Site internet</w:t>
      </w:r>
      <w:r w:rsidR="000332F9" w:rsidRPr="007308E5">
        <w:t xml:space="preserve"> </w:t>
      </w:r>
      <w:r w:rsidR="00142880" w:rsidRPr="007308E5">
        <w:t>mis à jour régulièrement</w:t>
      </w:r>
      <w:r w:rsidR="00A24FCC" w:rsidRPr="007308E5">
        <w:t> ;</w:t>
      </w:r>
    </w:p>
    <w:p w:rsidR="0079549E" w:rsidRPr="007308E5" w:rsidRDefault="000250E7" w:rsidP="000250E7">
      <w:pPr>
        <w:pStyle w:val="Paragraphedeliste"/>
        <w:numPr>
          <w:ilvl w:val="0"/>
          <w:numId w:val="2"/>
        </w:numPr>
        <w:spacing w:after="0"/>
        <w:ind w:left="1134" w:hanging="425"/>
        <w:jc w:val="both"/>
      </w:pPr>
      <w:r w:rsidRPr="007308E5">
        <w:t>Informations, photos, lettres</w:t>
      </w:r>
      <w:r w:rsidR="005D5CD5" w:rsidRPr="007308E5">
        <w:t xml:space="preserve"> reçues des structures locales partenaires par les responsables parrainages</w:t>
      </w:r>
      <w:r w:rsidRPr="007308E5">
        <w:t xml:space="preserve"> transmises</w:t>
      </w:r>
      <w:r w:rsidR="005D5CD5" w:rsidRPr="007308E5">
        <w:t xml:space="preserve"> aux parrains et marraines</w:t>
      </w:r>
      <w:r w:rsidR="00A24FCC" w:rsidRPr="007308E5">
        <w:t> ;</w:t>
      </w:r>
    </w:p>
    <w:p w:rsidR="007E0167" w:rsidRPr="007308E5" w:rsidRDefault="00142880" w:rsidP="000250E7">
      <w:pPr>
        <w:pStyle w:val="Paragraphedeliste"/>
        <w:numPr>
          <w:ilvl w:val="0"/>
          <w:numId w:val="2"/>
        </w:numPr>
        <w:spacing w:after="0"/>
        <w:ind w:left="1134" w:hanging="425"/>
        <w:jc w:val="both"/>
      </w:pPr>
      <w:r w:rsidRPr="007308E5">
        <w:t>Informations</w:t>
      </w:r>
      <w:r w:rsidR="009968CE" w:rsidRPr="007308E5">
        <w:t xml:space="preserve"> </w:t>
      </w:r>
      <w:r w:rsidR="00844CF2" w:rsidRPr="007308E5">
        <w:t xml:space="preserve">deux fois par an </w:t>
      </w:r>
      <w:r w:rsidR="009968CE" w:rsidRPr="007308E5">
        <w:t>sur nos parrainages et actions en cours</w:t>
      </w:r>
      <w:r w:rsidRPr="007308E5">
        <w:t xml:space="preserve"> </w:t>
      </w:r>
      <w:r w:rsidR="0079549E" w:rsidRPr="007308E5">
        <w:t xml:space="preserve">envoyées </w:t>
      </w:r>
      <w:r w:rsidR="005D5CD5" w:rsidRPr="007308E5">
        <w:t xml:space="preserve">aux membres, </w:t>
      </w:r>
      <w:r w:rsidR="00D0384B" w:rsidRPr="007308E5">
        <w:t>parrains</w:t>
      </w:r>
      <w:r w:rsidR="005D5CD5" w:rsidRPr="007308E5">
        <w:t xml:space="preserve"> et donateurs</w:t>
      </w:r>
      <w:r w:rsidR="00D0384B" w:rsidRPr="007308E5">
        <w:t xml:space="preserve"> </w:t>
      </w:r>
      <w:r w:rsidR="000250E7" w:rsidRPr="007308E5">
        <w:t>par courriel</w:t>
      </w:r>
      <w:r w:rsidR="00D0384B" w:rsidRPr="007308E5">
        <w:t xml:space="preserve"> </w:t>
      </w:r>
      <w:r w:rsidRPr="007308E5">
        <w:t xml:space="preserve">dans la mesure où nous avons des </w:t>
      </w:r>
      <w:r w:rsidR="000C75A9" w:rsidRPr="007308E5">
        <w:t>coordonné</w:t>
      </w:r>
      <w:r w:rsidR="007E0167" w:rsidRPr="007308E5">
        <w:t>e</w:t>
      </w:r>
      <w:r w:rsidR="000C75A9" w:rsidRPr="007308E5">
        <w:t>s</w:t>
      </w:r>
      <w:r w:rsidR="000250E7" w:rsidRPr="007308E5">
        <w:t> </w:t>
      </w:r>
      <w:r w:rsidR="0079549E" w:rsidRPr="007308E5">
        <w:t>(</w:t>
      </w:r>
      <w:r w:rsidR="000C75A9" w:rsidRPr="007308E5">
        <w:t>pour</w:t>
      </w:r>
      <w:r w:rsidR="008B4340" w:rsidRPr="007308E5">
        <w:t xml:space="preserve"> minimiser les dépenses de fonctionnement</w:t>
      </w:r>
      <w:r w:rsidR="0079549E" w:rsidRPr="007308E5">
        <w:t>)</w:t>
      </w:r>
      <w:r w:rsidR="000250E7" w:rsidRPr="007308E5">
        <w:t>, </w:t>
      </w:r>
      <w:r w:rsidR="00844CF2" w:rsidRPr="007308E5">
        <w:t>p</w:t>
      </w:r>
      <w:r w:rsidR="00D0384B" w:rsidRPr="007308E5">
        <w:t xml:space="preserve">ar </w:t>
      </w:r>
      <w:r w:rsidR="000250E7" w:rsidRPr="007308E5">
        <w:t>courrier postal</w:t>
      </w:r>
      <w:r w:rsidR="00817DD4" w:rsidRPr="007308E5">
        <w:t xml:space="preserve"> </w:t>
      </w:r>
      <w:r w:rsidR="00844CF2" w:rsidRPr="007308E5">
        <w:t>p</w:t>
      </w:r>
      <w:r w:rsidR="000C3A94" w:rsidRPr="007308E5">
        <w:t>our les autres</w:t>
      </w:r>
      <w:r w:rsidR="000250E7" w:rsidRPr="007308E5">
        <w:t>.</w:t>
      </w:r>
      <w:r w:rsidR="007E0167" w:rsidRPr="007308E5">
        <w:t xml:space="preserve"> </w:t>
      </w:r>
    </w:p>
    <w:p w:rsidR="00D721E2" w:rsidRPr="007308E5" w:rsidRDefault="00844CF2" w:rsidP="0079549E">
      <w:pPr>
        <w:spacing w:after="0"/>
        <w:ind w:left="1134" w:hanging="425"/>
        <w:jc w:val="both"/>
        <w:rPr>
          <w:i/>
          <w:color w:val="244061" w:themeColor="accent1" w:themeShade="80"/>
          <w:sz w:val="18"/>
          <w:szCs w:val="18"/>
        </w:rPr>
      </w:pPr>
      <w:r w:rsidRPr="007308E5">
        <w:tab/>
      </w:r>
      <w:r w:rsidR="00D721E2" w:rsidRPr="007308E5">
        <w:tab/>
      </w:r>
      <w:r w:rsidR="00D721E2" w:rsidRPr="007308E5">
        <w:tab/>
      </w:r>
      <w:r w:rsidR="00D721E2" w:rsidRPr="007308E5">
        <w:tab/>
      </w:r>
      <w:r w:rsidR="00D721E2" w:rsidRPr="007308E5">
        <w:tab/>
      </w:r>
      <w:r w:rsidR="00D721E2" w:rsidRPr="007308E5">
        <w:tab/>
      </w:r>
      <w:r w:rsidR="00D721E2" w:rsidRPr="007308E5">
        <w:tab/>
      </w:r>
      <w:r w:rsidR="00D721E2" w:rsidRPr="007308E5">
        <w:tab/>
      </w:r>
      <w:r w:rsidR="00D721E2" w:rsidRPr="007308E5">
        <w:tab/>
      </w:r>
      <w:r w:rsidR="00D721E2" w:rsidRPr="007308E5">
        <w:tab/>
      </w:r>
    </w:p>
    <w:p w:rsidR="00D721E2" w:rsidRPr="007308E5" w:rsidRDefault="00D721E2" w:rsidP="00A4098C">
      <w:pPr>
        <w:shd w:val="clear" w:color="auto" w:fill="FFFFFF" w:themeFill="background1"/>
        <w:spacing w:after="0"/>
        <w:ind w:left="1134" w:hanging="425"/>
        <w:jc w:val="both"/>
        <w:rPr>
          <w:i/>
          <w:color w:val="244061" w:themeColor="accent1" w:themeShade="80"/>
          <w:sz w:val="18"/>
          <w:szCs w:val="18"/>
        </w:rPr>
      </w:pPr>
    </w:p>
    <w:p w:rsidR="00A4098C" w:rsidRPr="007308E5" w:rsidRDefault="00A4098C" w:rsidP="000250E7">
      <w:pPr>
        <w:spacing w:after="0"/>
        <w:ind w:left="1134" w:hanging="425"/>
        <w:jc w:val="both"/>
        <w:rPr>
          <w:i/>
          <w:color w:val="244061" w:themeColor="accent1" w:themeShade="80"/>
          <w:sz w:val="18"/>
          <w:szCs w:val="18"/>
        </w:rPr>
      </w:pPr>
    </w:p>
    <w:p w:rsidR="00A4098C" w:rsidRPr="007308E5" w:rsidRDefault="00A4098C" w:rsidP="000250E7">
      <w:pPr>
        <w:spacing w:after="0"/>
        <w:ind w:left="1134" w:hanging="425"/>
        <w:jc w:val="both"/>
        <w:rPr>
          <w:i/>
          <w:color w:val="244061" w:themeColor="accent1" w:themeShade="80"/>
          <w:sz w:val="18"/>
          <w:szCs w:val="18"/>
        </w:rPr>
      </w:pPr>
    </w:p>
    <w:p w:rsidR="00A4098C" w:rsidRPr="00A4098C" w:rsidRDefault="00A24FCC" w:rsidP="00A4098C">
      <w:pPr>
        <w:pBdr>
          <w:bottom w:val="single" w:sz="4" w:space="1" w:color="auto"/>
        </w:pBdr>
        <w:spacing w:after="0"/>
        <w:ind w:left="1134" w:hanging="425"/>
        <w:jc w:val="both"/>
        <w:rPr>
          <w:i/>
          <w:sz w:val="18"/>
          <w:szCs w:val="18"/>
        </w:rPr>
      </w:pPr>
      <w:r w:rsidRPr="007308E5">
        <w:rPr>
          <w:i/>
          <w:sz w:val="18"/>
          <w:szCs w:val="18"/>
        </w:rPr>
        <w:t xml:space="preserve">VERSION ACTUALISEE EN </w:t>
      </w:r>
      <w:r w:rsidR="00A4098C" w:rsidRPr="007308E5">
        <w:rPr>
          <w:i/>
          <w:sz w:val="18"/>
          <w:szCs w:val="18"/>
        </w:rPr>
        <w:t>AVRIL 2014</w:t>
      </w:r>
    </w:p>
    <w:sectPr w:rsidR="00A4098C" w:rsidRPr="00A4098C" w:rsidSect="00486A47">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BD9" w:rsidRDefault="00C00BD9" w:rsidP="00AF580A">
      <w:pPr>
        <w:spacing w:after="0" w:line="240" w:lineRule="auto"/>
      </w:pPr>
      <w:r>
        <w:separator/>
      </w:r>
    </w:p>
  </w:endnote>
  <w:endnote w:type="continuationSeparator" w:id="0">
    <w:p w:rsidR="00C00BD9" w:rsidRDefault="00C00BD9" w:rsidP="00AF5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BD9" w:rsidRDefault="00C00BD9" w:rsidP="00AF580A">
      <w:pPr>
        <w:spacing w:after="0" w:line="240" w:lineRule="auto"/>
      </w:pPr>
      <w:r>
        <w:separator/>
      </w:r>
    </w:p>
  </w:footnote>
  <w:footnote w:type="continuationSeparator" w:id="0">
    <w:p w:rsidR="00C00BD9" w:rsidRDefault="00C00BD9" w:rsidP="00AF58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80A" w:rsidRPr="00070882" w:rsidRDefault="00070882" w:rsidP="00070882">
    <w:pPr>
      <w:pStyle w:val="En-tte"/>
      <w:tabs>
        <w:tab w:val="left" w:pos="891"/>
        <w:tab w:val="left" w:pos="1467"/>
      </w:tabs>
      <w:rPr>
        <w:rFonts w:ascii="Lucida Console" w:hAnsi="Lucida Console"/>
        <w:b/>
        <w:color w:val="0F243E" w:themeColor="text2" w:themeShade="80"/>
        <w:sz w:val="24"/>
        <w:szCs w:val="24"/>
      </w:rPr>
    </w:pPr>
    <w:r>
      <w:rPr>
        <w:rFonts w:ascii="Lucida Console" w:hAnsi="Lucida Console"/>
        <w:b/>
        <w:sz w:val="40"/>
        <w:szCs w:val="40"/>
      </w:rPr>
      <w:tab/>
    </w:r>
    <w:r w:rsidR="00250269" w:rsidRPr="00070882">
      <w:rPr>
        <w:rFonts w:ascii="Lucida Console" w:hAnsi="Lucida Console"/>
        <w:b/>
        <w:noProof/>
        <w:color w:val="0F243E" w:themeColor="text2" w:themeShade="80"/>
        <w:sz w:val="40"/>
        <w:szCs w:val="40"/>
        <w:lang w:eastAsia="fr-FR"/>
      </w:rPr>
      <w:drawing>
        <wp:anchor distT="0" distB="0" distL="114300" distR="114300" simplePos="0" relativeHeight="251658240" behindDoc="0" locked="0" layoutInCell="1" allowOverlap="1">
          <wp:simplePos x="0" y="0"/>
          <wp:positionH relativeFrom="column">
            <wp:posOffset>-572135</wp:posOffset>
          </wp:positionH>
          <wp:positionV relativeFrom="paragraph">
            <wp:posOffset>-312420</wp:posOffset>
          </wp:positionV>
          <wp:extent cx="901065" cy="777240"/>
          <wp:effectExtent l="19050" t="0" r="0" b="0"/>
          <wp:wrapSquare wrapText="bothSides"/>
          <wp:docPr id="2" name="Image 0" descr="LOGO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pie.jpg"/>
                  <pic:cNvPicPr/>
                </pic:nvPicPr>
                <pic:blipFill>
                  <a:blip r:embed="rId1"/>
                  <a:stretch>
                    <a:fillRect/>
                  </a:stretch>
                </pic:blipFill>
                <pic:spPr>
                  <a:xfrm>
                    <a:off x="0" y="0"/>
                    <a:ext cx="901065" cy="777240"/>
                  </a:xfrm>
                  <a:prstGeom prst="rect">
                    <a:avLst/>
                  </a:prstGeom>
                </pic:spPr>
              </pic:pic>
            </a:graphicData>
          </a:graphic>
        </wp:anchor>
      </w:drawing>
    </w:r>
    <w:r w:rsidR="00AF580A" w:rsidRPr="00070882">
      <w:rPr>
        <w:rFonts w:ascii="Lucida Console" w:hAnsi="Lucida Console"/>
        <w:b/>
        <w:color w:val="0F243E" w:themeColor="text2" w:themeShade="80"/>
        <w:sz w:val="40"/>
        <w:szCs w:val="40"/>
      </w:rPr>
      <w:t>Projet associatif</w:t>
    </w:r>
    <w:r w:rsidRPr="00070882">
      <w:rPr>
        <w:rFonts w:ascii="Lucida Console" w:hAnsi="Lucida Console"/>
        <w:b/>
        <w:color w:val="0F243E" w:themeColor="text2" w:themeShade="80"/>
        <w:sz w:val="40"/>
        <w:szCs w:val="40"/>
      </w:rPr>
      <w:t xml:space="preserve"> </w:t>
    </w:r>
    <w:r w:rsidRPr="00070882">
      <w:rPr>
        <w:rFonts w:ascii="Lucida Console" w:hAnsi="Lucida Console"/>
        <w:b/>
        <w:color w:val="0F243E" w:themeColor="text2" w:themeShade="80"/>
        <w:sz w:val="24"/>
        <w:szCs w:val="24"/>
      </w:rPr>
      <w:t>Version actualisée 2014</w:t>
    </w:r>
  </w:p>
  <w:p w:rsidR="00AF580A" w:rsidRPr="00070882" w:rsidRDefault="00AF580A" w:rsidP="00AF580A">
    <w:pPr>
      <w:pStyle w:val="En-tte"/>
      <w:jc w:val="center"/>
      <w:rPr>
        <w:rFonts w:ascii="Lucida Console" w:hAnsi="Lucida Console"/>
        <w:color w:val="0F243E" w:themeColor="text2" w:themeShade="80"/>
        <w:sz w:val="40"/>
        <w:szCs w:val="40"/>
      </w:rPr>
    </w:pPr>
  </w:p>
  <w:p w:rsidR="00AF580A" w:rsidRPr="00070882" w:rsidRDefault="00AF580A" w:rsidP="00AF580A">
    <w:pPr>
      <w:pStyle w:val="En-tte"/>
      <w:jc w:val="center"/>
      <w:rPr>
        <w:rFonts w:ascii="Lucida Console" w:hAnsi="Lucida Console"/>
        <w:color w:val="0F243E" w:themeColor="text2" w:themeShade="80"/>
        <w:sz w:val="28"/>
        <w:szCs w:val="28"/>
      </w:rPr>
    </w:pPr>
    <w:r w:rsidRPr="00070882">
      <w:rPr>
        <w:rFonts w:ascii="Lucida Console" w:hAnsi="Lucida Console"/>
        <w:color w:val="0F243E" w:themeColor="text2" w:themeShade="80"/>
        <w:sz w:val="28"/>
        <w:szCs w:val="28"/>
      </w:rPr>
      <w:t>Enfance du Monde – Rayon de Soleil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0812"/>
    <w:multiLevelType w:val="hybridMultilevel"/>
    <w:tmpl w:val="4A60B9D2"/>
    <w:lvl w:ilvl="0" w:tplc="A1C48DB2">
      <w:numFmt w:val="bullet"/>
      <w:lvlText w:val="-"/>
      <w:lvlJc w:val="left"/>
      <w:pPr>
        <w:ind w:left="1065" w:hanging="360"/>
      </w:pPr>
      <w:rPr>
        <w:rFonts w:ascii="Calibri" w:eastAsiaTheme="minorHAnsi" w:hAnsi="Calibri" w:cstheme="minorBidi" w:hint="default"/>
        <w:b/>
        <w:i/>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31D742B7"/>
    <w:multiLevelType w:val="hybridMultilevel"/>
    <w:tmpl w:val="57F49742"/>
    <w:lvl w:ilvl="0" w:tplc="040C0001">
      <w:start w:val="1"/>
      <w:numFmt w:val="bullet"/>
      <w:lvlText w:val=""/>
      <w:lvlJc w:val="left"/>
      <w:pPr>
        <w:ind w:left="1776" w:hanging="360"/>
      </w:pPr>
      <w:rPr>
        <w:rFonts w:ascii="Symbol" w:hAnsi="Symbol"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
    <w:nsid w:val="5BCD124F"/>
    <w:multiLevelType w:val="hybridMultilevel"/>
    <w:tmpl w:val="33883322"/>
    <w:lvl w:ilvl="0" w:tplc="D40C5396">
      <w:start w:val="6"/>
      <w:numFmt w:val="decimal"/>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2"/>
  <w:proofState w:spelling="clean"/>
  <w:defaultTabStop w:val="708"/>
  <w:hyphenationZone w:val="425"/>
  <w:evenAndOddHeaders/>
  <w:drawingGridHorizontalSpacing w:val="110"/>
  <w:displayHorizontalDrawingGridEvery w:val="2"/>
  <w:characterSpacingControl w:val="doNotCompress"/>
  <w:hdrShapeDefaults>
    <o:shapedefaults v:ext="edit" spidmax="57346"/>
  </w:hdrShapeDefaults>
  <w:footnotePr>
    <w:footnote w:id="-1"/>
    <w:footnote w:id="0"/>
  </w:footnotePr>
  <w:endnotePr>
    <w:endnote w:id="-1"/>
    <w:endnote w:id="0"/>
  </w:endnotePr>
  <w:compat/>
  <w:rsids>
    <w:rsidRoot w:val="001B68C9"/>
    <w:rsid w:val="00004708"/>
    <w:rsid w:val="000250E7"/>
    <w:rsid w:val="000332F9"/>
    <w:rsid w:val="00033B96"/>
    <w:rsid w:val="00043EC6"/>
    <w:rsid w:val="00070882"/>
    <w:rsid w:val="000A35BC"/>
    <w:rsid w:val="000C3A94"/>
    <w:rsid w:val="000C75A9"/>
    <w:rsid w:val="00102434"/>
    <w:rsid w:val="00120E4C"/>
    <w:rsid w:val="00142880"/>
    <w:rsid w:val="0014594C"/>
    <w:rsid w:val="00145B71"/>
    <w:rsid w:val="00177618"/>
    <w:rsid w:val="001B68C9"/>
    <w:rsid w:val="001C2BFB"/>
    <w:rsid w:val="0020666B"/>
    <w:rsid w:val="00250269"/>
    <w:rsid w:val="00261588"/>
    <w:rsid w:val="002806FE"/>
    <w:rsid w:val="0028658E"/>
    <w:rsid w:val="002A7A4F"/>
    <w:rsid w:val="002C4F20"/>
    <w:rsid w:val="003061A1"/>
    <w:rsid w:val="00315C6F"/>
    <w:rsid w:val="0031688D"/>
    <w:rsid w:val="00332D29"/>
    <w:rsid w:val="003347CF"/>
    <w:rsid w:val="00384476"/>
    <w:rsid w:val="00393135"/>
    <w:rsid w:val="003946BB"/>
    <w:rsid w:val="003A4E28"/>
    <w:rsid w:val="003B493E"/>
    <w:rsid w:val="003B6516"/>
    <w:rsid w:val="003C34DE"/>
    <w:rsid w:val="003C501B"/>
    <w:rsid w:val="0042349A"/>
    <w:rsid w:val="004412E1"/>
    <w:rsid w:val="00443AAC"/>
    <w:rsid w:val="00473AB6"/>
    <w:rsid w:val="00481090"/>
    <w:rsid w:val="00486A47"/>
    <w:rsid w:val="004A245C"/>
    <w:rsid w:val="004A5E61"/>
    <w:rsid w:val="004A5FC0"/>
    <w:rsid w:val="004A7F0E"/>
    <w:rsid w:val="004E3545"/>
    <w:rsid w:val="004F5CE2"/>
    <w:rsid w:val="00505EAA"/>
    <w:rsid w:val="00522C98"/>
    <w:rsid w:val="005D4BDA"/>
    <w:rsid w:val="005D5CD5"/>
    <w:rsid w:val="005E5CD4"/>
    <w:rsid w:val="006119A2"/>
    <w:rsid w:val="00626914"/>
    <w:rsid w:val="00656D04"/>
    <w:rsid w:val="00660C5E"/>
    <w:rsid w:val="006632AB"/>
    <w:rsid w:val="006952B7"/>
    <w:rsid w:val="006F4E0B"/>
    <w:rsid w:val="00701B1F"/>
    <w:rsid w:val="007308E5"/>
    <w:rsid w:val="00762415"/>
    <w:rsid w:val="00766E91"/>
    <w:rsid w:val="0079549E"/>
    <w:rsid w:val="007A2E37"/>
    <w:rsid w:val="007D62AF"/>
    <w:rsid w:val="007E0167"/>
    <w:rsid w:val="007F284B"/>
    <w:rsid w:val="00810352"/>
    <w:rsid w:val="008106FC"/>
    <w:rsid w:val="00817DD4"/>
    <w:rsid w:val="00825BB0"/>
    <w:rsid w:val="00825FBB"/>
    <w:rsid w:val="00844CF2"/>
    <w:rsid w:val="0086116A"/>
    <w:rsid w:val="00863458"/>
    <w:rsid w:val="00871FA7"/>
    <w:rsid w:val="008734EB"/>
    <w:rsid w:val="00897017"/>
    <w:rsid w:val="008B089F"/>
    <w:rsid w:val="008B4340"/>
    <w:rsid w:val="00904CF9"/>
    <w:rsid w:val="00916A73"/>
    <w:rsid w:val="00924F37"/>
    <w:rsid w:val="00931340"/>
    <w:rsid w:val="009709C3"/>
    <w:rsid w:val="00984D7B"/>
    <w:rsid w:val="009968CE"/>
    <w:rsid w:val="009A430E"/>
    <w:rsid w:val="009C0ED8"/>
    <w:rsid w:val="009F78A9"/>
    <w:rsid w:val="00A115F2"/>
    <w:rsid w:val="00A13D73"/>
    <w:rsid w:val="00A24FCC"/>
    <w:rsid w:val="00A4098C"/>
    <w:rsid w:val="00A61CC5"/>
    <w:rsid w:val="00A7499E"/>
    <w:rsid w:val="00A774ED"/>
    <w:rsid w:val="00AA0BCB"/>
    <w:rsid w:val="00AA65D8"/>
    <w:rsid w:val="00AA6CFA"/>
    <w:rsid w:val="00AC3377"/>
    <w:rsid w:val="00AF580A"/>
    <w:rsid w:val="00B01B4A"/>
    <w:rsid w:val="00B36582"/>
    <w:rsid w:val="00B569C5"/>
    <w:rsid w:val="00B80C87"/>
    <w:rsid w:val="00BB50A2"/>
    <w:rsid w:val="00BD227C"/>
    <w:rsid w:val="00BE5754"/>
    <w:rsid w:val="00C00BD9"/>
    <w:rsid w:val="00C80823"/>
    <w:rsid w:val="00C91908"/>
    <w:rsid w:val="00CA4C18"/>
    <w:rsid w:val="00CA6E1C"/>
    <w:rsid w:val="00CC49AE"/>
    <w:rsid w:val="00CD0796"/>
    <w:rsid w:val="00CE3A6D"/>
    <w:rsid w:val="00D0384B"/>
    <w:rsid w:val="00D11350"/>
    <w:rsid w:val="00D20595"/>
    <w:rsid w:val="00D22AC4"/>
    <w:rsid w:val="00D47DC4"/>
    <w:rsid w:val="00D624B8"/>
    <w:rsid w:val="00D721E2"/>
    <w:rsid w:val="00DA15F2"/>
    <w:rsid w:val="00DC037C"/>
    <w:rsid w:val="00E3470B"/>
    <w:rsid w:val="00E43029"/>
    <w:rsid w:val="00E44073"/>
    <w:rsid w:val="00E77026"/>
    <w:rsid w:val="00E95EEB"/>
    <w:rsid w:val="00EB5AF6"/>
    <w:rsid w:val="00EE145D"/>
    <w:rsid w:val="00F03CD2"/>
    <w:rsid w:val="00F07FF2"/>
    <w:rsid w:val="00F72491"/>
    <w:rsid w:val="00FE1F11"/>
    <w:rsid w:val="00FE7074"/>
    <w:rsid w:val="00FF1515"/>
    <w:rsid w:val="00FF48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AC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580A"/>
    <w:pPr>
      <w:tabs>
        <w:tab w:val="center" w:pos="4536"/>
        <w:tab w:val="right" w:pos="9072"/>
      </w:tabs>
      <w:spacing w:after="0" w:line="240" w:lineRule="auto"/>
    </w:pPr>
  </w:style>
  <w:style w:type="character" w:customStyle="1" w:styleId="En-tteCar">
    <w:name w:val="En-tête Car"/>
    <w:basedOn w:val="Policepardfaut"/>
    <w:link w:val="En-tte"/>
    <w:uiPriority w:val="99"/>
    <w:rsid w:val="00AF580A"/>
  </w:style>
  <w:style w:type="paragraph" w:styleId="Pieddepage">
    <w:name w:val="footer"/>
    <w:basedOn w:val="Normal"/>
    <w:link w:val="PieddepageCar"/>
    <w:uiPriority w:val="99"/>
    <w:semiHidden/>
    <w:unhideWhenUsed/>
    <w:rsid w:val="00AF580A"/>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AF580A"/>
  </w:style>
  <w:style w:type="paragraph" w:styleId="Textedebulles">
    <w:name w:val="Balloon Text"/>
    <w:basedOn w:val="Normal"/>
    <w:link w:val="TextedebullesCar"/>
    <w:uiPriority w:val="99"/>
    <w:semiHidden/>
    <w:unhideWhenUsed/>
    <w:rsid w:val="00AF580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580A"/>
    <w:rPr>
      <w:rFonts w:ascii="Tahoma" w:hAnsi="Tahoma" w:cs="Tahoma"/>
      <w:sz w:val="16"/>
      <w:szCs w:val="16"/>
    </w:rPr>
  </w:style>
  <w:style w:type="paragraph" w:styleId="Paragraphedeliste">
    <w:name w:val="List Paragraph"/>
    <w:basedOn w:val="Normal"/>
    <w:uiPriority w:val="34"/>
    <w:qFormat/>
    <w:rsid w:val="007E016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2010-07-12T00:00:00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692370-92D5-4DB1-A919-37C308E01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683</Words>
  <Characters>3759</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dorey</dc:creator>
  <cp:lastModifiedBy>Toshiba</cp:lastModifiedBy>
  <cp:revision>6</cp:revision>
  <cp:lastPrinted>2010-09-27T17:58:00Z</cp:lastPrinted>
  <dcterms:created xsi:type="dcterms:W3CDTF">2014-05-06T04:05:00Z</dcterms:created>
  <dcterms:modified xsi:type="dcterms:W3CDTF">2014-10-21T13:17:00Z</dcterms:modified>
</cp:coreProperties>
</file>